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65F" w:rsidRDefault="0065597E" w:rsidP="00244981">
      <w:pPr>
        <w:pStyle w:val="Heading1"/>
        <w:spacing w:before="0" w:after="0" w:line="276" w:lineRule="auto"/>
        <w:jc w:val="left"/>
      </w:pPr>
      <w:r>
        <w:t>„</w:t>
      </w:r>
      <w:proofErr w:type="spellStart"/>
      <w:r>
        <w:t>Wirtgen</w:t>
      </w:r>
      <w:proofErr w:type="spellEnd"/>
      <w:r>
        <w:t>” „DURA</w:t>
      </w:r>
      <w:r>
        <w:rPr>
          <w:i/>
        </w:rPr>
        <w:t>FORCE</w:t>
      </w:r>
      <w:r>
        <w:t>” frēzēšanas un maisīšanas rotors – rotors visām prasībām</w:t>
      </w:r>
    </w:p>
    <w:p w:rsidR="002E765F" w:rsidRPr="00A80677" w:rsidRDefault="002E765F" w:rsidP="002E765F">
      <w:pPr>
        <w:pStyle w:val="Text"/>
      </w:pPr>
    </w:p>
    <w:p w:rsidR="00F05EE4" w:rsidRDefault="00CA3873" w:rsidP="00F45F95">
      <w:pPr>
        <w:pStyle w:val="Text"/>
        <w:spacing w:line="276" w:lineRule="auto"/>
        <w:rPr>
          <w:rStyle w:val="Emphasis"/>
        </w:rPr>
      </w:pPr>
      <w:r>
        <w:rPr>
          <w:rStyle w:val="Emphasis"/>
        </w:rPr>
        <w:t xml:space="preserve">Sarežģīti un mainīgi darba apstākļi vienmēr rada jaunus izaicinājumus frēzēšanas instrumentiem, kas tiek izmantoti aukstajā </w:t>
      </w:r>
      <w:proofErr w:type="spellStart"/>
      <w:r>
        <w:rPr>
          <w:rStyle w:val="Emphasis"/>
        </w:rPr>
        <w:t>reciklēšanā</w:t>
      </w:r>
      <w:proofErr w:type="spellEnd"/>
      <w:r>
        <w:rPr>
          <w:rStyle w:val="Emphasis"/>
        </w:rPr>
        <w:t xml:space="preserve"> un grunts stabilizēšanā. Savā „WR” sērijā „</w:t>
      </w:r>
      <w:proofErr w:type="spellStart"/>
      <w:r>
        <w:rPr>
          <w:rStyle w:val="Emphasis"/>
        </w:rPr>
        <w:t>Wirtgen</w:t>
      </w:r>
      <w:proofErr w:type="spellEnd"/>
      <w:r>
        <w:rPr>
          <w:rStyle w:val="Emphasis"/>
        </w:rPr>
        <w:t>” ir izstrādājuši risinājumu, kas vairāk nekā tikai atbilst pat visstingrākajām prasībām abiem pielietojumiem: jauno „DURA</w:t>
      </w:r>
      <w:r>
        <w:rPr>
          <w:rStyle w:val="Emphasis"/>
          <w:i/>
        </w:rPr>
        <w:t>FORCE</w:t>
      </w:r>
      <w:r>
        <w:rPr>
          <w:rStyle w:val="Emphasis"/>
        </w:rPr>
        <w:t>” frēzēšanas un maisīšanas rotoru.</w:t>
      </w:r>
      <w:r>
        <w:t xml:space="preserve"> </w:t>
      </w:r>
      <w:r>
        <w:rPr>
          <w:rStyle w:val="Emphasis"/>
        </w:rPr>
        <w:t>Šis jaunums iezīmē neizdevīgas instrumentu nomaiņas beigas, tā vietā nodrošinot maksimāli ienesīgu darbības laiku.</w:t>
      </w:r>
    </w:p>
    <w:p w:rsidR="004A1B35" w:rsidRDefault="004A1B35" w:rsidP="00F45F95">
      <w:pPr>
        <w:pStyle w:val="Text"/>
        <w:spacing w:line="276" w:lineRule="auto"/>
        <w:rPr>
          <w:rStyle w:val="Emphasis"/>
        </w:rPr>
      </w:pPr>
    </w:p>
    <w:p w:rsidR="0014683F" w:rsidRPr="0014683F" w:rsidRDefault="00287E65" w:rsidP="00F45F95">
      <w:pPr>
        <w:pStyle w:val="Text"/>
        <w:spacing w:line="276" w:lineRule="auto"/>
        <w:rPr>
          <w:rStyle w:val="Emphasis"/>
        </w:rPr>
      </w:pPr>
      <w:r>
        <w:rPr>
          <w:rStyle w:val="Emphasis"/>
        </w:rPr>
        <w:t>Frēzēšanas un maisīšanas rotora komponentes veido vienu iekārtu</w:t>
      </w:r>
    </w:p>
    <w:p w:rsidR="00C2570E" w:rsidRDefault="00D46F24" w:rsidP="00F45F95">
      <w:pPr>
        <w:pStyle w:val="Text"/>
        <w:spacing w:line="276" w:lineRule="auto"/>
      </w:pPr>
      <w:r>
        <w:rPr>
          <w:rStyle w:val="Emphasis"/>
          <w:b w:val="0"/>
        </w:rPr>
        <w:t>Lai ilgtermiņā saglabātu frēzēšanas un maisīšanas jaudu, ir būtiski nodrošināt optimālu rotora, turētāja pamatnes, ātrās nomaiņas griežņ</w:t>
      </w:r>
      <w:r w:rsidR="00D64587">
        <w:rPr>
          <w:rStyle w:val="Emphasis"/>
          <w:b w:val="0"/>
        </w:rPr>
        <w:t>u turētāju</w:t>
      </w:r>
      <w:r>
        <w:rPr>
          <w:rStyle w:val="Emphasis"/>
          <w:b w:val="0"/>
        </w:rPr>
        <w:t xml:space="preserve"> sistēmas un </w:t>
      </w:r>
      <w:proofErr w:type="spellStart"/>
      <w:r>
        <w:rPr>
          <w:rStyle w:val="Emphasis"/>
          <w:b w:val="0"/>
        </w:rPr>
        <w:t>punktveida</w:t>
      </w:r>
      <w:proofErr w:type="spellEnd"/>
      <w:r>
        <w:rPr>
          <w:rStyle w:val="Emphasis"/>
          <w:b w:val="0"/>
        </w:rPr>
        <w:t xml:space="preserve"> griežņu savstarpēju mijiedarbību. Augstas kvalitātes materiālu izmantošana un inteliģenti izstrādāta komponentu ģeometrija nodrošina, ka frēzēšanas un maisīšanas rotoram ir ilgs kalpošanas mūžs pat sarežģītos apstākļos - piemēram, veicot lielus akmeņus saturošas grunts stabilizēšanu, ļoti abrazīvu materiālu stabilizēšanu vai granulēšanu.</w:t>
      </w:r>
      <w:r>
        <w:t xml:space="preserve"> </w:t>
      </w:r>
    </w:p>
    <w:p w:rsidR="00C26502" w:rsidRDefault="00C26502" w:rsidP="00F45F95">
      <w:pPr>
        <w:pStyle w:val="Text"/>
        <w:spacing w:line="276" w:lineRule="auto"/>
        <w:rPr>
          <w:rStyle w:val="Emphasis"/>
          <w:b w:val="0"/>
        </w:rPr>
      </w:pPr>
    </w:p>
    <w:p w:rsidR="00C26502" w:rsidRPr="00C26502" w:rsidRDefault="00C26502" w:rsidP="00F45F95">
      <w:pPr>
        <w:pStyle w:val="Text"/>
        <w:spacing w:line="276" w:lineRule="auto"/>
        <w:rPr>
          <w:rStyle w:val="Emphasis"/>
        </w:rPr>
      </w:pPr>
      <w:r>
        <w:rPr>
          <w:rStyle w:val="Emphasis"/>
        </w:rPr>
        <w:t>Optimāli maisīšanas rezultāti</w:t>
      </w:r>
    </w:p>
    <w:p w:rsidR="001C096B" w:rsidRDefault="00C26502" w:rsidP="00F45F95">
      <w:pPr>
        <w:pStyle w:val="Text"/>
        <w:spacing w:line="276" w:lineRule="auto"/>
        <w:rPr>
          <w:rStyle w:val="Emphasis"/>
          <w:b w:val="0"/>
        </w:rPr>
      </w:pPr>
      <w:r>
        <w:rPr>
          <w:rStyle w:val="Emphasis"/>
          <w:b w:val="0"/>
        </w:rPr>
        <w:t>Griežņu atstarpes un izkārtojums uz frēzēšanas un maisīšanas rotora ir pielāgoti konkrētās mašīnas jaudai, lai vienmērīgā, klusā frēzēšanas un maisīšanas procesā tiktu iegūts augstas kvalitātes maisījums.</w:t>
      </w:r>
      <w:r>
        <w:t xml:space="preserve"> </w:t>
      </w:r>
      <w:r>
        <w:rPr>
          <w:rStyle w:val="Emphasis"/>
          <w:b w:val="0"/>
        </w:rPr>
        <w:t>Atjautīgi veidotā turētāja pamatnes ģeometrija un „DURA</w:t>
      </w:r>
      <w:r>
        <w:rPr>
          <w:rStyle w:val="Emphasis"/>
          <w:b w:val="0"/>
          <w:i/>
        </w:rPr>
        <w:t>FORCE</w:t>
      </w:r>
      <w:r>
        <w:rPr>
          <w:rStyle w:val="Emphasis"/>
          <w:b w:val="0"/>
        </w:rPr>
        <w:t>”</w:t>
      </w:r>
      <w:r>
        <w:rPr>
          <w:rStyle w:val="Emphasis"/>
          <w:b w:val="0"/>
          <w:color w:val="FF0000"/>
        </w:rPr>
        <w:t xml:space="preserve"> </w:t>
      </w:r>
      <w:r>
        <w:rPr>
          <w:rStyle w:val="Emphasis"/>
          <w:b w:val="0"/>
        </w:rPr>
        <w:t>rotora ģeometrija palīdz izveidot maisīšanas kameru, kuras izmērs atšķiras atkarībā no frēzēšanas dziļuma, nodrošinot, ka materiāli tiek samaisīti vienmērīgi.</w:t>
      </w:r>
    </w:p>
    <w:p w:rsidR="001C096B" w:rsidRDefault="001C096B" w:rsidP="00F45F95">
      <w:pPr>
        <w:pStyle w:val="Text"/>
        <w:spacing w:line="276" w:lineRule="auto"/>
      </w:pPr>
    </w:p>
    <w:p w:rsidR="00CA3873" w:rsidRPr="000C218B" w:rsidRDefault="000C218B" w:rsidP="00F45F95">
      <w:pPr>
        <w:pStyle w:val="Text"/>
        <w:spacing w:line="276" w:lineRule="auto"/>
        <w:rPr>
          <w:b/>
        </w:rPr>
      </w:pPr>
      <w:r>
        <w:rPr>
          <w:b/>
        </w:rPr>
        <w:t>Ilgs kalpošanas mūžs un uzturēšanas intervāli</w:t>
      </w:r>
    </w:p>
    <w:p w:rsidR="00841FCA" w:rsidRDefault="000C218B" w:rsidP="00F45F95">
      <w:pPr>
        <w:pStyle w:val="Text"/>
        <w:spacing w:line="276" w:lineRule="auto"/>
      </w:pPr>
      <w:r>
        <w:t xml:space="preserve">Visi griešanas sistēmas komponenti ir nokonfigurēti, lai kalpotu ilgi un lai tiem būtu zemas uzturēšanas prasības. Z paaudzes </w:t>
      </w:r>
      <w:proofErr w:type="spellStart"/>
      <w:r>
        <w:t>punktveida</w:t>
      </w:r>
      <w:proofErr w:type="spellEnd"/>
      <w:r>
        <w:t xml:space="preserve"> griežņiem ir augsta nodilumizturība un triecienizturība. Ārkārtīgi izturīgā „HT22” ātrās nomaiņas griežņu</w:t>
      </w:r>
      <w:r w:rsidR="00D64587">
        <w:t xml:space="preserve"> turētāju</w:t>
      </w:r>
      <w:r>
        <w:t xml:space="preserve"> sistēma samazina darbības pārrāvumus, savukārt augstas kvalitātes griežņu sakausējumi piešķir turētāja pamatnei maksimālu izturību.</w:t>
      </w:r>
    </w:p>
    <w:p w:rsidR="000C218B" w:rsidRDefault="000C218B" w:rsidP="00F45F95">
      <w:pPr>
        <w:pStyle w:val="Text"/>
        <w:spacing w:line="276" w:lineRule="auto"/>
      </w:pPr>
      <w:r>
        <w:t>Īpaši nodilumizturīgajām ātrās nomaiņas griežņ</w:t>
      </w:r>
      <w:r w:rsidR="00D64587">
        <w:t>u turētāju</w:t>
      </w:r>
      <w:r>
        <w:t xml:space="preserve"> sistēmām „</w:t>
      </w:r>
      <w:r>
        <w:rPr>
          <w:rStyle w:val="Emphasis"/>
          <w:b w:val="0"/>
        </w:rPr>
        <w:t>DURA</w:t>
      </w:r>
      <w:r>
        <w:rPr>
          <w:rStyle w:val="Emphasis"/>
          <w:b w:val="0"/>
          <w:i/>
        </w:rPr>
        <w:t>FORCE</w:t>
      </w:r>
      <w:r>
        <w:t>” frēzēšanas un maisīšanas rotora stūra gredzenu segmentos ir viegli piekļūt, kas ļauj veikt ātru segmentu nomaiņu, ja rodas tāda nepieciešamība.</w:t>
      </w:r>
    </w:p>
    <w:p w:rsidR="003B5566" w:rsidRDefault="003B5566">
      <w:pPr>
        <w:rPr>
          <w:b/>
          <w:sz w:val="22"/>
        </w:rPr>
      </w:pPr>
    </w:p>
    <w:p w:rsidR="00287E65" w:rsidRDefault="00287E65">
      <w:pPr>
        <w:rPr>
          <w:b/>
          <w:sz w:val="22"/>
        </w:rPr>
      </w:pPr>
      <w:r>
        <w:br w:type="page"/>
      </w:r>
    </w:p>
    <w:p w:rsidR="000C218B" w:rsidRPr="00F45F95" w:rsidRDefault="00F45F95" w:rsidP="0044188E">
      <w:pPr>
        <w:spacing w:line="276" w:lineRule="auto"/>
        <w:rPr>
          <w:b/>
        </w:rPr>
      </w:pPr>
      <w:r>
        <w:rPr>
          <w:b/>
          <w:sz w:val="22"/>
        </w:rPr>
        <w:lastRenderedPageBreak/>
        <w:t>Ideāla materiāla plūsma</w:t>
      </w:r>
    </w:p>
    <w:p w:rsidR="000C218B" w:rsidRDefault="00F45F95" w:rsidP="00F45F95">
      <w:pPr>
        <w:pStyle w:val="Text"/>
        <w:spacing w:line="276" w:lineRule="auto"/>
      </w:pPr>
      <w:r>
        <w:t>Turētāja pamatnes augstā nodilumizturība un triecienizturība apvienojumā ar īpaši pielāgoto ģeometriju nodrošina minimālu pretestību frēzēšanas un maisīšanas procesā. Optimāla materiāla plūsma nodrošina, ka dzinēja jauda ti</w:t>
      </w:r>
      <w:r w:rsidR="00682761">
        <w:t>e</w:t>
      </w:r>
      <w:r>
        <w:t>k izmantota īpaši efektīvi, vienlaikus garantējot minimālu nodilumu.</w:t>
      </w:r>
    </w:p>
    <w:p w:rsidR="00841FCA" w:rsidRDefault="00841FCA" w:rsidP="00CA3873">
      <w:pPr>
        <w:pStyle w:val="Text"/>
      </w:pPr>
    </w:p>
    <w:p w:rsidR="001F0F86" w:rsidRPr="001F0F86" w:rsidRDefault="001F0F86" w:rsidP="001F0F86">
      <w:pPr>
        <w:pStyle w:val="Text"/>
        <w:rPr>
          <w:b/>
        </w:rPr>
      </w:pPr>
      <w:r>
        <w:rPr>
          <w:b/>
        </w:rPr>
        <w:t>„</w:t>
      </w:r>
      <w:proofErr w:type="spellStart"/>
      <w:r>
        <w:rPr>
          <w:b/>
        </w:rPr>
        <w:t>Wirtgen</w:t>
      </w:r>
      <w:proofErr w:type="spellEnd"/>
      <w:r>
        <w:rPr>
          <w:b/>
        </w:rPr>
        <w:t xml:space="preserve">” aukstie </w:t>
      </w:r>
      <w:proofErr w:type="spellStart"/>
      <w:r>
        <w:rPr>
          <w:b/>
        </w:rPr>
        <w:t>recikl</w:t>
      </w:r>
      <w:r w:rsidR="00682761">
        <w:rPr>
          <w:b/>
        </w:rPr>
        <w:t>ier</w:t>
      </w:r>
      <w:r>
        <w:rPr>
          <w:b/>
        </w:rPr>
        <w:t>i</w:t>
      </w:r>
      <w:proofErr w:type="spellEnd"/>
      <w:r>
        <w:rPr>
          <w:b/>
        </w:rPr>
        <w:t xml:space="preserve"> un grunts stabilizatori ir universāli izmantojami </w:t>
      </w:r>
    </w:p>
    <w:p w:rsidR="001F0F86" w:rsidRDefault="00C511A9" w:rsidP="001F0F86">
      <w:pPr>
        <w:pStyle w:val="Text"/>
      </w:pPr>
      <w:r>
        <w:t>„</w:t>
      </w:r>
      <w:proofErr w:type="spellStart"/>
      <w:r>
        <w:t>Wirtgen</w:t>
      </w:r>
      <w:proofErr w:type="spellEnd"/>
      <w:r>
        <w:t>” „WR” sērija spēj piedāvāt īsto risinājumu katram uzdevumam. Pateicoties to galvenajam komponentam, „</w:t>
      </w:r>
      <w:r>
        <w:rPr>
          <w:rStyle w:val="Emphasis"/>
          <w:b w:val="0"/>
        </w:rPr>
        <w:t>DURA</w:t>
      </w:r>
      <w:r>
        <w:rPr>
          <w:rStyle w:val="Emphasis"/>
          <w:b w:val="0"/>
          <w:i/>
        </w:rPr>
        <w:t>FORCE</w:t>
      </w:r>
      <w:r>
        <w:rPr>
          <w:rStyle w:val="Emphasis"/>
          <w:b w:val="0"/>
        </w:rPr>
        <w:t>”</w:t>
      </w:r>
      <w:r>
        <w:rPr>
          <w:color w:val="FF0000"/>
        </w:rPr>
        <w:t xml:space="preserve"> </w:t>
      </w:r>
      <w:r>
        <w:t xml:space="preserve">frēzēšanas un maisīšanas rotoram, modeļi ar riteņiem patiesi ir panākumu garantija, ja runa ir par nemainīgi jaudīgu un ekonomisku veiktspēju aukstās </w:t>
      </w:r>
      <w:proofErr w:type="spellStart"/>
      <w:r>
        <w:t>reciklēšanas</w:t>
      </w:r>
      <w:proofErr w:type="spellEnd"/>
      <w:r>
        <w:t xml:space="preserve"> un grunts stabilizēšanas jomā.</w:t>
      </w:r>
    </w:p>
    <w:p w:rsidR="001F0F86" w:rsidRDefault="001F0F86" w:rsidP="00CA3873">
      <w:pPr>
        <w:pStyle w:val="Text"/>
      </w:pPr>
    </w:p>
    <w:p w:rsidR="001F0F86" w:rsidRDefault="001F0F86" w:rsidP="00CA3873">
      <w:pPr>
        <w:pStyle w:val="Text"/>
      </w:pPr>
    </w:p>
    <w:p w:rsidR="00D166AC" w:rsidRPr="00A800E0" w:rsidRDefault="002844EF" w:rsidP="00C644CA">
      <w:pPr>
        <w:pStyle w:val="HeadlineFotos"/>
      </w:pPr>
      <w:r>
        <w:rPr>
          <w:rFonts w:ascii="Verdana" w:hAnsi="Verdana"/>
          <w:caps w:val="0"/>
        </w:rPr>
        <w:t>Fotoattēli</w:t>
      </w:r>
      <w:r>
        <w:t xml:space="preserve">: 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6"/>
        <w:gridCol w:w="4892"/>
      </w:tblGrid>
      <w:tr w:rsidR="00187B4B" w:rsidRPr="00E64B57" w:rsidTr="009B3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03" w:type="dxa"/>
            <w:tcBorders>
              <w:right w:val="single" w:sz="4" w:space="0" w:color="auto"/>
            </w:tcBorders>
          </w:tcPr>
          <w:p w:rsidR="00187B4B" w:rsidRDefault="00187B4B" w:rsidP="00111153">
            <w:r>
              <w:rPr>
                <w:noProof/>
              </w:rPr>
              <w:drawing>
                <wp:inline distT="0" distB="0" distL="0" distR="0" wp14:anchorId="24B755A8" wp14:editId="285DC3E8">
                  <wp:extent cx="2613145" cy="1949867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3145" cy="1949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7B4B" w:rsidRDefault="00187B4B" w:rsidP="00111153"/>
          <w:p w:rsidR="00187B4B" w:rsidRDefault="00187B4B" w:rsidP="00111153"/>
          <w:p w:rsidR="00187B4B" w:rsidRPr="00D166AC" w:rsidRDefault="00187B4B" w:rsidP="00111153"/>
        </w:tc>
        <w:tc>
          <w:tcPr>
            <w:tcW w:w="4679" w:type="dxa"/>
          </w:tcPr>
          <w:p w:rsidR="00187B4B" w:rsidRPr="00E64B57" w:rsidRDefault="009B3C0B" w:rsidP="00111153">
            <w:pPr>
              <w:pStyle w:val="Heading3"/>
              <w:spacing w:line="276" w:lineRule="auto"/>
              <w:outlineLvl w:val="2"/>
              <w:rPr>
                <w:color w:val="FF0000"/>
              </w:rPr>
            </w:pPr>
            <w:r>
              <w:t>W_graphic_WR240_00054_WM_HI</w:t>
            </w:r>
          </w:p>
          <w:p w:rsidR="00187B4B" w:rsidRPr="00E64B57" w:rsidRDefault="00187B4B" w:rsidP="00111153">
            <w:pPr>
              <w:pStyle w:val="Text"/>
              <w:spacing w:line="276" w:lineRule="auto"/>
              <w:jc w:val="left"/>
              <w:rPr>
                <w:sz w:val="20"/>
              </w:rPr>
            </w:pPr>
            <w:r>
              <w:rPr>
                <w:sz w:val="20"/>
              </w:rPr>
              <w:t>„</w:t>
            </w:r>
            <w:proofErr w:type="spellStart"/>
            <w:r>
              <w:rPr>
                <w:sz w:val="20"/>
              </w:rPr>
              <w:t>Wirtgen</w:t>
            </w:r>
            <w:proofErr w:type="spellEnd"/>
            <w:r>
              <w:rPr>
                <w:sz w:val="20"/>
              </w:rPr>
              <w:t>” „WR” sērijas frēžu ar riteņiem galvenais komponents „DURA</w:t>
            </w:r>
            <w:r>
              <w:rPr>
                <w:i/>
                <w:sz w:val="20"/>
              </w:rPr>
              <w:t>FORCE</w:t>
            </w:r>
            <w:r>
              <w:rPr>
                <w:sz w:val="20"/>
              </w:rPr>
              <w:t>” frēzēšanas un maisīšanas rotors.</w:t>
            </w:r>
          </w:p>
        </w:tc>
      </w:tr>
    </w:tbl>
    <w:p w:rsidR="00187B4B" w:rsidRDefault="00187B4B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8"/>
        <w:gridCol w:w="4850"/>
      </w:tblGrid>
      <w:tr w:rsidR="009B3C0B" w:rsidRPr="00E64B57" w:rsidTr="001E28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B3C0B" w:rsidRDefault="009B3C0B" w:rsidP="001E28AF">
            <w:r>
              <w:rPr>
                <w:noProof/>
              </w:rPr>
              <w:drawing>
                <wp:inline distT="0" distB="0" distL="0" distR="0" wp14:anchorId="57AEF6D3" wp14:editId="6E3FF270">
                  <wp:extent cx="2614265" cy="1916942"/>
                  <wp:effectExtent l="0" t="0" r="0" b="7620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4265" cy="1916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3C0B" w:rsidRDefault="009B3C0B" w:rsidP="001E28AF"/>
          <w:p w:rsidR="009B3C0B" w:rsidRDefault="009B3C0B" w:rsidP="001E28AF"/>
          <w:p w:rsidR="009B3C0B" w:rsidRPr="00D166AC" w:rsidRDefault="009B3C0B" w:rsidP="001E28AF"/>
        </w:tc>
        <w:tc>
          <w:tcPr>
            <w:tcW w:w="4832" w:type="dxa"/>
          </w:tcPr>
          <w:p w:rsidR="009B3C0B" w:rsidRPr="00E64B57" w:rsidRDefault="009B3C0B" w:rsidP="001E28AF">
            <w:pPr>
              <w:pStyle w:val="Heading3"/>
              <w:spacing w:line="276" w:lineRule="auto"/>
              <w:outlineLvl w:val="2"/>
              <w:rPr>
                <w:color w:val="FF0000"/>
              </w:rPr>
            </w:pPr>
            <w:r>
              <w:t>W_photo_WR250_01870_HI</w:t>
            </w:r>
          </w:p>
          <w:p w:rsidR="009B3C0B" w:rsidRPr="00E64B57" w:rsidRDefault="009B3C0B" w:rsidP="001E28AF">
            <w:pPr>
              <w:pStyle w:val="Text"/>
              <w:spacing w:line="276" w:lineRule="auto"/>
              <w:jc w:val="left"/>
              <w:rPr>
                <w:sz w:val="20"/>
              </w:rPr>
            </w:pPr>
            <w:r>
              <w:rPr>
                <w:sz w:val="20"/>
              </w:rPr>
              <w:t>„</w:t>
            </w:r>
            <w:proofErr w:type="spellStart"/>
            <w:r>
              <w:rPr>
                <w:sz w:val="20"/>
              </w:rPr>
              <w:t>Wirtgen</w:t>
            </w:r>
            <w:proofErr w:type="spellEnd"/>
            <w:r>
              <w:rPr>
                <w:sz w:val="20"/>
              </w:rPr>
              <w:t>” „DURA</w:t>
            </w:r>
            <w:r>
              <w:rPr>
                <w:i/>
                <w:sz w:val="20"/>
              </w:rPr>
              <w:t>FORCE</w:t>
            </w:r>
            <w:r>
              <w:rPr>
                <w:sz w:val="20"/>
              </w:rPr>
              <w:t xml:space="preserve">” frēzēšanas un maisīšanas rotors: aukstā </w:t>
            </w:r>
            <w:proofErr w:type="spellStart"/>
            <w:r>
              <w:rPr>
                <w:sz w:val="20"/>
              </w:rPr>
              <w:t>reciklēšana</w:t>
            </w:r>
            <w:proofErr w:type="spellEnd"/>
            <w:r>
              <w:rPr>
                <w:sz w:val="20"/>
              </w:rPr>
              <w:t xml:space="preserve"> un grunts stabilizēšana nu ir kļuvusi vienkārša. </w:t>
            </w:r>
          </w:p>
        </w:tc>
      </w:tr>
    </w:tbl>
    <w:p w:rsidR="00187B4B" w:rsidRDefault="00187B4B" w:rsidP="00D166AC">
      <w:pPr>
        <w:pStyle w:val="Text"/>
      </w:pPr>
    </w:p>
    <w:p w:rsidR="009B3C0B" w:rsidRDefault="009B3C0B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3"/>
        <w:gridCol w:w="4845"/>
      </w:tblGrid>
      <w:tr w:rsidR="00E64B57" w:rsidRPr="005B3697" w:rsidTr="00FF15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64B57" w:rsidRDefault="00E64B57" w:rsidP="00FF1509">
            <w:r>
              <w:rPr>
                <w:noProof/>
              </w:rPr>
              <w:lastRenderedPageBreak/>
              <w:drawing>
                <wp:inline distT="0" distB="0" distL="0" distR="0" wp14:anchorId="57AE9E29" wp14:editId="60F6713F">
                  <wp:extent cx="2668377" cy="1778918"/>
                  <wp:effectExtent l="0" t="0" r="0" b="0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4B57" w:rsidRDefault="00E64B57" w:rsidP="00FF1509"/>
          <w:p w:rsidR="00E64B57" w:rsidRDefault="00E64B57" w:rsidP="00FF1509"/>
          <w:p w:rsidR="00E64B57" w:rsidRPr="00D166AC" w:rsidRDefault="00E64B57" w:rsidP="00FF1509"/>
        </w:tc>
        <w:tc>
          <w:tcPr>
            <w:tcW w:w="4832" w:type="dxa"/>
          </w:tcPr>
          <w:p w:rsidR="00E64B57" w:rsidRDefault="00187B4B" w:rsidP="00FF1509">
            <w:pPr>
              <w:pStyle w:val="Heading3"/>
              <w:spacing w:line="276" w:lineRule="auto"/>
              <w:outlineLvl w:val="2"/>
            </w:pPr>
            <w:r>
              <w:t>W_photo_WR240i_00455_HI</w:t>
            </w:r>
          </w:p>
          <w:p w:rsidR="00E64B57" w:rsidRPr="005B3697" w:rsidRDefault="00E64B57" w:rsidP="005304B0">
            <w:pPr>
              <w:pStyle w:val="Text"/>
              <w:spacing w:line="276" w:lineRule="auto"/>
              <w:jc w:val="left"/>
              <w:rPr>
                <w:sz w:val="20"/>
              </w:rPr>
            </w:pPr>
            <w:r>
              <w:rPr>
                <w:sz w:val="20"/>
              </w:rPr>
              <w:t>„</w:t>
            </w:r>
            <w:proofErr w:type="spellStart"/>
            <w:r>
              <w:rPr>
                <w:sz w:val="20"/>
              </w:rPr>
              <w:t>Wirtgen</w:t>
            </w:r>
            <w:proofErr w:type="spellEnd"/>
            <w:r>
              <w:rPr>
                <w:sz w:val="20"/>
              </w:rPr>
              <w:t>” „DURA</w:t>
            </w:r>
            <w:r>
              <w:rPr>
                <w:i/>
                <w:sz w:val="20"/>
              </w:rPr>
              <w:t>FORCE</w:t>
            </w:r>
            <w:r>
              <w:rPr>
                <w:sz w:val="20"/>
              </w:rPr>
              <w:t xml:space="preserve">” frēzēšanas un maisīšanas rotoram ir ilgs kalpošanas mūžs aukstās </w:t>
            </w:r>
            <w:proofErr w:type="spellStart"/>
            <w:r>
              <w:rPr>
                <w:sz w:val="20"/>
              </w:rPr>
              <w:t>reciklēšanas</w:t>
            </w:r>
            <w:proofErr w:type="spellEnd"/>
            <w:r>
              <w:rPr>
                <w:sz w:val="20"/>
              </w:rPr>
              <w:t xml:space="preserve"> un grunts stabilizēšanas nozarē pat visekstrēmākajos darba apstākļos.</w:t>
            </w:r>
          </w:p>
        </w:tc>
      </w:tr>
    </w:tbl>
    <w:p w:rsidR="00E64B57" w:rsidRDefault="00E64B57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3"/>
        <w:gridCol w:w="4805"/>
      </w:tblGrid>
      <w:tr w:rsidR="00E64B57" w:rsidRPr="005B3697" w:rsidTr="009310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90" w:type="dxa"/>
            <w:tcBorders>
              <w:right w:val="single" w:sz="4" w:space="0" w:color="auto"/>
            </w:tcBorders>
          </w:tcPr>
          <w:p w:rsidR="00E64B57" w:rsidRDefault="006D56F1" w:rsidP="00FF1509">
            <w:r>
              <w:t xml:space="preserve">      </w:t>
            </w:r>
            <w:r>
              <w:rPr>
                <w:noProof/>
              </w:rPr>
              <w:drawing>
                <wp:inline distT="0" distB="0" distL="0" distR="0" wp14:anchorId="0B183951" wp14:editId="3B5B8DED">
                  <wp:extent cx="2114550" cy="2571750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383" cy="2572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4B57" w:rsidRDefault="00E64B57" w:rsidP="00FF1509"/>
          <w:p w:rsidR="00E64B57" w:rsidRDefault="00E64B57" w:rsidP="00FF1509"/>
          <w:p w:rsidR="00E64B57" w:rsidRPr="00D166AC" w:rsidRDefault="00E64B57" w:rsidP="00FF1509"/>
        </w:tc>
        <w:tc>
          <w:tcPr>
            <w:tcW w:w="4592" w:type="dxa"/>
          </w:tcPr>
          <w:p w:rsidR="00E64B57" w:rsidRDefault="006D56F1" w:rsidP="00FF1509">
            <w:pPr>
              <w:pStyle w:val="Heading3"/>
              <w:spacing w:line="276" w:lineRule="auto"/>
              <w:outlineLvl w:val="2"/>
            </w:pPr>
            <w:r>
              <w:t>W_graphic_HT22_00007_HI</w:t>
            </w:r>
          </w:p>
          <w:p w:rsidR="00E64B57" w:rsidRPr="005B3697" w:rsidRDefault="002A6A1B" w:rsidP="008D16A3">
            <w:pPr>
              <w:pStyle w:val="Text"/>
              <w:spacing w:line="276" w:lineRule="auto"/>
              <w:jc w:val="left"/>
              <w:rPr>
                <w:sz w:val="20"/>
              </w:rPr>
            </w:pPr>
            <w:r>
              <w:rPr>
                <w:sz w:val="20"/>
              </w:rPr>
              <w:t>„DURA</w:t>
            </w:r>
            <w:r>
              <w:rPr>
                <w:i/>
                <w:sz w:val="20"/>
              </w:rPr>
              <w:t>FORCE</w:t>
            </w:r>
            <w:r>
              <w:rPr>
                <w:sz w:val="20"/>
              </w:rPr>
              <w:t>” frēzēšanas un maisīšanas rotoram ir augsta nodilumizturība, triecienizturība un pretestība pret lūzumiem. Turētāja pamatņu unikālā ģeometrija apvienojumā ar inteliģento materiāla izplatīšanu ļauj optimāli izkliedēt izveidojušos spēkus - jo īpaši lielas slodzes šķērsvirziena spēku rezultātā.</w:t>
            </w:r>
          </w:p>
        </w:tc>
      </w:tr>
    </w:tbl>
    <w:p w:rsidR="00187B4B" w:rsidRDefault="00187B4B" w:rsidP="009310C8">
      <w:pPr>
        <w:pStyle w:val="Text"/>
        <w:rPr>
          <w:i/>
          <w:u w:val="single"/>
        </w:rPr>
      </w:pPr>
    </w:p>
    <w:p w:rsidR="009310C8" w:rsidRPr="000B3F72" w:rsidRDefault="009310C8" w:rsidP="009310C8">
      <w:pPr>
        <w:pStyle w:val="Text"/>
      </w:pPr>
      <w:r>
        <w:rPr>
          <w:i/>
          <w:u w:val="single"/>
        </w:rPr>
        <w:t>Piezīme:</w:t>
      </w:r>
      <w:r>
        <w:rPr>
          <w:i/>
        </w:rPr>
        <w:t xml:space="preserve"> Šie fotoattēli ir paredzēti tikai kā piemērs. Ievietošanai publikācijās, lūdzu, izmantojiet fotogrāfijas ar 300 </w:t>
      </w:r>
      <w:proofErr w:type="spellStart"/>
      <w:r>
        <w:rPr>
          <w:i/>
        </w:rPr>
        <w:t>dpi</w:t>
      </w:r>
      <w:proofErr w:type="spellEnd"/>
      <w:r>
        <w:rPr>
          <w:i/>
        </w:rPr>
        <w:t xml:space="preserve"> izšķirtspēju, kas ir pieejamas lejupielādei </w:t>
      </w:r>
      <w:proofErr w:type="spellStart"/>
      <w:r>
        <w:rPr>
          <w:i/>
        </w:rPr>
        <w:t>Wirtgen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GmbH</w:t>
      </w:r>
      <w:proofErr w:type="spellEnd"/>
      <w:r>
        <w:rPr>
          <w:i/>
        </w:rPr>
        <w:t xml:space="preserve"> / </w:t>
      </w:r>
      <w:proofErr w:type="spellStart"/>
      <w:r>
        <w:rPr>
          <w:i/>
        </w:rPr>
        <w:t>Wirtgen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Group</w:t>
      </w:r>
      <w:proofErr w:type="spellEnd"/>
      <w:r>
        <w:rPr>
          <w:i/>
        </w:rPr>
        <w:t xml:space="preserve"> tīmekļa vietnēs.</w:t>
      </w:r>
    </w:p>
    <w:p w:rsidR="009310C8" w:rsidRPr="00C423EA" w:rsidRDefault="009310C8" w:rsidP="009310C8">
      <w:pPr>
        <w:rPr>
          <w:sz w:val="22"/>
        </w:rPr>
      </w:pPr>
    </w:p>
    <w:p w:rsidR="009310C8" w:rsidRPr="00C423EA" w:rsidRDefault="009310C8" w:rsidP="009310C8">
      <w:pPr>
        <w:rPr>
          <w:sz w:val="22"/>
        </w:rPr>
      </w:pPr>
    </w:p>
    <w:p w:rsidR="006D56F1" w:rsidRDefault="006D56F1">
      <w: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9"/>
        <w:gridCol w:w="4745"/>
      </w:tblGrid>
      <w:tr w:rsidR="009310C8" w:rsidTr="00DA64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9" w:type="dxa"/>
            <w:tcBorders>
              <w:right w:val="single" w:sz="48" w:space="0" w:color="FFFFFF" w:themeColor="background1"/>
            </w:tcBorders>
          </w:tcPr>
          <w:p w:rsidR="009310C8" w:rsidRPr="00B23868" w:rsidRDefault="009310C8" w:rsidP="00DA64CF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lastRenderedPageBreak/>
              <w:t xml:space="preserve">Plašākai informācijai,  </w:t>
            </w:r>
          </w:p>
          <w:p w:rsidR="009310C8" w:rsidRPr="00B23868" w:rsidRDefault="009310C8" w:rsidP="00DA64CF">
            <w:pPr>
              <w:pStyle w:val="HeadlineKontakte"/>
            </w:pPr>
            <w:r>
              <w:t>lūdzu, izmantojiet šo kontaktinformāciju:</w:t>
            </w:r>
          </w:p>
          <w:p w:rsidR="009310C8" w:rsidRPr="00564374" w:rsidRDefault="009310C8" w:rsidP="00DA64CF">
            <w:pPr>
              <w:pStyle w:val="Text"/>
            </w:pPr>
            <w:r>
              <w:t xml:space="preserve">WIRTGEN </w:t>
            </w:r>
            <w:proofErr w:type="spellStart"/>
            <w:r>
              <w:t>GmbH</w:t>
            </w:r>
            <w:proofErr w:type="spellEnd"/>
          </w:p>
          <w:p w:rsidR="009310C8" w:rsidRPr="00564374" w:rsidRDefault="009310C8" w:rsidP="00DA64CF">
            <w:pPr>
              <w:pStyle w:val="Text"/>
            </w:pPr>
            <w:proofErr w:type="spellStart"/>
            <w:r>
              <w:t>Corporate</w:t>
            </w:r>
            <w:proofErr w:type="spellEnd"/>
            <w:r>
              <w:t xml:space="preserve"> Communications</w:t>
            </w:r>
          </w:p>
          <w:p w:rsidR="009310C8" w:rsidRPr="00564374" w:rsidRDefault="009310C8" w:rsidP="00DA64CF">
            <w:pPr>
              <w:pStyle w:val="Text"/>
            </w:pPr>
            <w:proofErr w:type="spellStart"/>
            <w:r>
              <w:t>Michaela</w:t>
            </w:r>
            <w:proofErr w:type="spellEnd"/>
            <w:r>
              <w:t xml:space="preserve"> Adams, Mario </w:t>
            </w:r>
            <w:proofErr w:type="spellStart"/>
            <w:r>
              <w:t>Linnemann</w:t>
            </w:r>
            <w:proofErr w:type="spellEnd"/>
          </w:p>
          <w:p w:rsidR="009310C8" w:rsidRPr="009A3D9D" w:rsidRDefault="009310C8" w:rsidP="00DA64CF">
            <w:pPr>
              <w:pStyle w:val="Text"/>
            </w:pPr>
            <w:r>
              <w:t>Reinhard-</w:t>
            </w:r>
            <w:proofErr w:type="spellStart"/>
            <w:r>
              <w:t>Wirtgen</w:t>
            </w:r>
            <w:proofErr w:type="spellEnd"/>
            <w:r>
              <w:t>-</w:t>
            </w:r>
            <w:proofErr w:type="spellStart"/>
            <w:r>
              <w:t>Strasse</w:t>
            </w:r>
            <w:proofErr w:type="spellEnd"/>
            <w:r>
              <w:t xml:space="preserve"> 2</w:t>
            </w:r>
          </w:p>
          <w:p w:rsidR="009310C8" w:rsidRPr="009A3D9D" w:rsidRDefault="009310C8" w:rsidP="00DA64CF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9310C8" w:rsidRPr="009A3D9D" w:rsidRDefault="009310C8" w:rsidP="00DA64CF">
            <w:pPr>
              <w:pStyle w:val="Text"/>
            </w:pPr>
            <w:proofErr w:type="spellStart"/>
            <w:r>
              <w:t>Germany</w:t>
            </w:r>
            <w:proofErr w:type="spellEnd"/>
            <w:r>
              <w:t>/Vācija</w:t>
            </w:r>
          </w:p>
          <w:p w:rsidR="009310C8" w:rsidRPr="009A3D9D" w:rsidRDefault="009310C8" w:rsidP="00DA64CF">
            <w:pPr>
              <w:pStyle w:val="Text"/>
              <w:rPr>
                <w:lang w:val="de-DE"/>
              </w:rPr>
            </w:pPr>
          </w:p>
          <w:p w:rsidR="009310C8" w:rsidRPr="009B3C0B" w:rsidRDefault="00187B4B" w:rsidP="00DA64CF">
            <w:pPr>
              <w:pStyle w:val="Text"/>
            </w:pPr>
            <w:r>
              <w:t>Tālrunis: +49 (0) 2645 131 – 4510</w:t>
            </w:r>
          </w:p>
          <w:p w:rsidR="009310C8" w:rsidRPr="009B3C0B" w:rsidRDefault="00187B4B" w:rsidP="00DA64CF">
            <w:pPr>
              <w:pStyle w:val="Text"/>
            </w:pPr>
            <w:r>
              <w:t>Fakss: +49 (0) 2645 131 – 499</w:t>
            </w:r>
          </w:p>
          <w:p w:rsidR="009310C8" w:rsidRPr="009B3C0B" w:rsidRDefault="00187B4B" w:rsidP="00DA64CF">
            <w:pPr>
              <w:pStyle w:val="Text"/>
            </w:pPr>
            <w:r>
              <w:t>E-pasts: presse@wirtgen.com</w:t>
            </w:r>
          </w:p>
          <w:p w:rsidR="009310C8" w:rsidRPr="00D166AC" w:rsidRDefault="009310C8" w:rsidP="00DA64CF">
            <w:pPr>
              <w:pStyle w:val="Text"/>
            </w:pPr>
            <w:r>
              <w:t>www.wirtgen.com</w:t>
            </w:r>
          </w:p>
        </w:tc>
        <w:tc>
          <w:tcPr>
            <w:tcW w:w="4745" w:type="dxa"/>
            <w:tcBorders>
              <w:left w:val="single" w:sz="48" w:space="0" w:color="FFFFFF" w:themeColor="background1"/>
            </w:tcBorders>
          </w:tcPr>
          <w:p w:rsidR="009310C8" w:rsidRPr="0034191A" w:rsidRDefault="009310C8" w:rsidP="00DA64CF">
            <w:pPr>
              <w:pStyle w:val="Text"/>
            </w:pPr>
            <w:bookmarkStart w:id="0" w:name="_GoBack"/>
            <w:bookmarkEnd w:id="0"/>
          </w:p>
        </w:tc>
      </w:tr>
    </w:tbl>
    <w:p w:rsidR="006966B2" w:rsidRPr="00FA2A13" w:rsidRDefault="006966B2" w:rsidP="00D166AC">
      <w:pPr>
        <w:pStyle w:val="Text"/>
      </w:pPr>
    </w:p>
    <w:sectPr w:rsidR="006966B2" w:rsidRPr="00FA2A13" w:rsidSect="003A753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AD9" w:rsidRDefault="000F1AD9" w:rsidP="00E55534">
      <w:r>
        <w:separator/>
      </w:r>
    </w:p>
  </w:endnote>
  <w:endnote w:type="continuationSeparator" w:id="0">
    <w:p w:rsidR="000F1AD9" w:rsidRDefault="000F1AD9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226888283"/>
      </w:sdtPr>
      <w:sdtEndPr/>
      <w:sdtContent>
        <w:sdt>
          <w:sdtPr>
            <w:rPr>
              <w:szCs w:val="16"/>
            </w:rPr>
            <w:id w:val="-214889975"/>
            <w:lock w:val="sdtContentLocked"/>
          </w:sdtPr>
          <w:sdtEndPr/>
          <w:sdtContent>
            <w:tr w:rsidR="00A171F4" w:rsidRPr="008C2DB2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227"/>
              </w:trPr>
              <w:sdt>
                <w:sdtPr>
                  <w:rPr>
                    <w:szCs w:val="16"/>
                  </w:rPr>
                  <w:id w:val="1167366250"/>
                  <w:showingPlcHdr/>
                </w:sdtPr>
                <w:sdtEndPr>
                  <w:rPr>
                    <w:szCs w:val="20"/>
                  </w:rPr>
                </w:sdtEndPr>
                <w:sdtContent>
                  <w:tc>
                    <w:tcPr>
                      <w:tcW w:w="8364" w:type="dxa"/>
                    </w:tcPr>
                    <w:p w:rsidR="00A171F4" w:rsidRPr="008C2DB2" w:rsidRDefault="00A171F4" w:rsidP="005711A3">
                      <w:pPr>
                        <w:pStyle w:val="Kolumnentitel"/>
                      </w:pPr>
                      <w:r>
                        <w:rPr>
                          <w:rStyle w:val="PlaceholderText"/>
                        </w:rPr>
                        <w:t xml:space="preserve">     </w:t>
                      </w:r>
                    </w:p>
                  </w:tc>
                </w:sdtContent>
              </w:sdt>
              <w:tc>
                <w:tcPr>
                  <w:tcW w:w="1160" w:type="dxa"/>
                </w:tcPr>
                <w:sdt>
                  <w:sdtPr>
                    <w:id w:val="-1133938393"/>
                  </w:sdtPr>
                  <w:sdtEndPr/>
                  <w:sdtContent>
                    <w:p w:rsidR="00A171F4" w:rsidRPr="008C2DB2" w:rsidRDefault="00A171F4" w:rsidP="0012026F">
                      <w:pPr>
                        <w:pStyle w:val="Seitenzahlen"/>
                      </w:pPr>
                      <w:r w:rsidRPr="008C2DB2">
                        <w:fldChar w:fldCharType="begin"/>
                      </w:r>
                      <w:r>
                        <w:instrText xml:space="preserve"> </w:instrText>
                      </w:r>
                      <w:r w:rsidRPr="008C2DB2">
                        <w:instrText>PAGE \# "00"</w:instrText>
                      </w:r>
                      <w:r w:rsidRPr="008C2DB2">
                        <w:fldChar w:fldCharType="separate"/>
                      </w:r>
                      <w:r w:rsidR="006D56F1">
                        <w:rPr>
                          <w:noProof/>
                        </w:rPr>
                        <w:t>02</w:t>
                      </w:r>
                      <w:r w:rsidRPr="008C2DB2">
                        <w:fldChar w:fldCharType="end"/>
                      </w:r>
                    </w:p>
                  </w:sdtContent>
                </w:sdt>
              </w:tc>
            </w:tr>
          </w:sdtContent>
        </w:sdt>
      </w:sdtContent>
    </w:sdt>
  </w:tbl>
  <w:sdt>
    <w:sdtPr>
      <w:id w:val="2144069638"/>
    </w:sdtPr>
    <w:sdtEndPr/>
    <w:sdtContent>
      <w:sdt>
        <w:sdtPr>
          <w:id w:val="-958642266"/>
          <w:lock w:val="sdtContentLocked"/>
        </w:sdtPr>
        <w:sdtEndPr/>
        <w:sdtContent>
          <w:p w:rsidR="00A171F4" w:rsidRDefault="00A171F4">
            <w:pPr>
              <w:pStyle w:val="Footer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E35EFF8" wp14:editId="3643C7F3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10189210</wp:posOffset>
                      </wp:positionV>
                      <wp:extent cx="6048000" cy="18000"/>
                      <wp:effectExtent l="0" t="0" r="0" b="1270"/>
                      <wp:wrapNone/>
                      <wp:docPr id="12" name="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077233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szCs w:val="16"/>
        </w:rPr>
        <w:id w:val="-371615399"/>
      </w:sdtPr>
      <w:sdtEndPr/>
      <w:sdtContent>
        <w:sdt>
          <w:sdtPr>
            <w:rPr>
              <w:szCs w:val="16"/>
            </w:rPr>
            <w:id w:val="-2088915428"/>
            <w:lock w:val="sdtContentLocked"/>
          </w:sdtPr>
          <w:sdtEndPr/>
          <w:sdtContent>
            <w:tr w:rsidR="00A171F4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9664" w:type="dxa"/>
                </w:tcPr>
                <w:p w:rsidR="00A171F4" w:rsidRDefault="00A171F4" w:rsidP="0012026F">
                  <w:pPr>
                    <w:pStyle w:val="Footer"/>
                    <w:spacing w:before="96" w:after="96"/>
                  </w:pPr>
                  <w:r w:rsidRPr="003E1CB6">
                    <w:rPr>
                      <w:rStyle w:val="Emphasis"/>
                    </w:rPr>
                    <w:t>WIRTGEN GmbH</w:t>
                  </w:r>
                  <w:r w:rsidRPr="00CF36C9">
                    <w:t xml:space="preserve"> · Reinhard-Wirtgen-Str. 2 · D-53578 Windhagen · T: +49 26 45 / 131 0</w:t>
                  </w:r>
                </w:p>
              </w:tc>
            </w:tr>
          </w:sdtContent>
        </w:sdt>
      </w:sdtContent>
    </w:sdt>
  </w:tbl>
  <w:sdt>
    <w:sdtPr>
      <w:id w:val="1533994248"/>
    </w:sdtPr>
    <w:sdtEndPr/>
    <w:sdtContent>
      <w:sdt>
        <w:sdtPr>
          <w:id w:val="-1944752626"/>
          <w:lock w:val="sdtContentLocked"/>
        </w:sdtPr>
        <w:sdtEndPr/>
        <w:sdtContent>
          <w:p w:rsidR="00A171F4" w:rsidRDefault="00A171F4">
            <w:pPr>
              <w:pStyle w:val="Footer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7157764" wp14:editId="6D92112A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10081260</wp:posOffset>
                      </wp:positionV>
                      <wp:extent cx="6048000" cy="18000"/>
                      <wp:effectExtent l="0" t="0" r="0" b="1270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130198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AD9" w:rsidRDefault="000F1AD9" w:rsidP="00E55534">
      <w:r>
        <w:separator/>
      </w:r>
    </w:p>
  </w:footnote>
  <w:footnote w:type="continuationSeparator" w:id="0">
    <w:p w:rsidR="000F1AD9" w:rsidRDefault="000F1AD9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9576320"/>
    </w:sdtPr>
    <w:sdtEndPr/>
    <w:sdtContent>
      <w:sdt>
        <w:sdtPr>
          <w:rPr>
            <w:sz w:val="14"/>
          </w:rPr>
          <w:id w:val="1105004567"/>
          <w:lock w:val="sdtContentLocked"/>
        </w:sdtPr>
        <w:sdtEndPr/>
        <w:sdtContent>
          <w:p w:rsidR="00A171F4" w:rsidRPr="002E765F" w:rsidRDefault="00A171F4">
            <w:pPr>
              <w:pStyle w:val="Header"/>
              <w:rPr>
                <w:noProof/>
                <w:sz w:val="14"/>
              </w:rPr>
            </w:pPr>
          </w:p>
          <w:tbl>
            <w:tblPr>
              <w:tblStyle w:val="Basic"/>
              <w:tblpPr w:vertAnchor="page" w:horzAnchor="page" w:tblpX="7287" w:tblpY="137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9"/>
            </w:tblGrid>
            <w:tr w:rsidR="00A171F4" w:rsidRPr="002E765F" w:rsidTr="00D166A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510"/>
              </w:trPr>
              <w:tc>
                <w:tcPr>
                  <w:tcW w:w="3439" w:type="dxa"/>
                </w:tcPr>
                <w:p w:rsidR="00A171F4" w:rsidRPr="002E765F" w:rsidRDefault="00A171F4" w:rsidP="00D166AC">
                  <w:pPr>
                    <w:pStyle w:val="Title"/>
                    <w:jc w:val="right"/>
                    <w:rPr>
                      <w:sz w:val="32"/>
                      <w:szCs w:val="34"/>
                    </w:rPr>
                  </w:pPr>
                  <w:r w:rsidRPr="002E765F">
                    <w:rPr>
                      <w:sz w:val="32"/>
                      <w:szCs w:val="34"/>
                    </w:rPr>
                    <w:t>PRESS</w:t>
                  </w:r>
                  <w:r>
                    <w:rPr>
                      <w:sz w:val="32"/>
                      <w:szCs w:val="34"/>
                    </w:rPr>
                    <w:t xml:space="preserve"> </w:t>
                  </w:r>
                  <w:r w:rsidRPr="002E765F">
                    <w:rPr>
                      <w:sz w:val="6"/>
                      <w:szCs w:val="2"/>
                    </w:rPr>
                    <w:t xml:space="preserve"> </w:t>
                  </w:r>
                  <w:r>
                    <w:rPr>
                      <w:sz w:val="32"/>
                      <w:szCs w:val="34"/>
                    </w:rPr>
                    <w:t>R</w:t>
                  </w:r>
                  <w:r w:rsidRPr="002E765F">
                    <w:rPr>
                      <w:sz w:val="32"/>
                      <w:szCs w:val="34"/>
                    </w:rPr>
                    <w:t>ELEASE</w:t>
                  </w:r>
                </w:p>
              </w:tc>
            </w:tr>
          </w:tbl>
          <w:p w:rsidR="00A171F4" w:rsidRPr="002E765F" w:rsidRDefault="00A171F4">
            <w:pPr>
              <w:pStyle w:val="Header"/>
              <w:rPr>
                <w:sz w:val="14"/>
              </w:rPr>
            </w:pP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6432" behindDoc="0" locked="0" layoutInCell="1" allowOverlap="1" wp14:anchorId="6E7DF4EB" wp14:editId="7129BE80">
                  <wp:simplePos x="0" y="0"/>
                  <wp:positionH relativeFrom="page">
                    <wp:posOffset>5443855</wp:posOffset>
                  </wp:positionH>
                  <wp:positionV relativeFrom="page">
                    <wp:posOffset>323850</wp:posOffset>
                  </wp:positionV>
                  <wp:extent cx="1360800" cy="6480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800" cy="6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4384" behindDoc="0" locked="0" layoutInCell="1" allowOverlap="1" wp14:anchorId="697E1A53" wp14:editId="25C4DCA9">
                  <wp:simplePos x="0" y="0"/>
                  <wp:positionH relativeFrom="page">
                    <wp:posOffset>756285</wp:posOffset>
                  </wp:positionH>
                  <wp:positionV relativeFrom="page">
                    <wp:posOffset>288290</wp:posOffset>
                  </wp:positionV>
                  <wp:extent cx="1605600" cy="288000"/>
                  <wp:effectExtent l="0" t="0" r="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600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C521890" wp14:editId="448505A2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702310</wp:posOffset>
                      </wp:positionV>
                      <wp:extent cx="6048000" cy="36000"/>
                      <wp:effectExtent l="0" t="0" r="0" b="2540"/>
                      <wp:wrapNone/>
                      <wp:docPr id="11" name="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D124B3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4733517"/>
    </w:sdtPr>
    <w:sdtEndPr/>
    <w:sdtContent>
      <w:sdt>
        <w:sdtPr>
          <w:id w:val="-1180274487"/>
          <w:lock w:val="sdtContentLocked"/>
        </w:sdtPr>
        <w:sdtEndPr/>
        <w:sdtContent>
          <w:p w:rsidR="00A171F4" w:rsidRDefault="00A171F4">
            <w:pPr>
              <w:pStyle w:val="Header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15A7A5C" wp14:editId="67150764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935990</wp:posOffset>
                      </wp:positionV>
                      <wp:extent cx="6048000" cy="36000"/>
                      <wp:effectExtent l="0" t="0" r="0" b="254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2A62D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9264" behindDoc="0" locked="0" layoutInCell="1" allowOverlap="1" wp14:anchorId="2CC97DB7" wp14:editId="48E8AF05">
                  <wp:simplePos x="0" y="0"/>
                  <wp:positionH relativeFrom="page">
                    <wp:posOffset>5328920</wp:posOffset>
                  </wp:positionH>
                  <wp:positionV relativeFrom="page">
                    <wp:posOffset>421005</wp:posOffset>
                  </wp:positionV>
                  <wp:extent cx="1476000" cy="792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0" cy="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8240" behindDoc="0" locked="0" layoutInCell="1" allowOverlap="1" wp14:anchorId="218F2EFB" wp14:editId="0D0A16B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360045</wp:posOffset>
                  </wp:positionV>
                  <wp:extent cx="3290400" cy="360000"/>
                  <wp:effectExtent l="0" t="0" r="0" b="254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0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500pt;height:1500pt" o:bullet="t">
        <v:imagedata r:id="rId1" o:title="AZ_04a"/>
      </v:shape>
    </w:pict>
  </w:numPicBullet>
  <w:numPicBullet w:numPicBulletId="1">
    <w:pict>
      <v:shape id="_x0000_i1081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96"/>
    <w:rsid w:val="00001B30"/>
    <w:rsid w:val="000358D8"/>
    <w:rsid w:val="00042106"/>
    <w:rsid w:val="0005285B"/>
    <w:rsid w:val="00066D09"/>
    <w:rsid w:val="00095B48"/>
    <w:rsid w:val="0009665C"/>
    <w:rsid w:val="000C218B"/>
    <w:rsid w:val="000E2697"/>
    <w:rsid w:val="000E7D83"/>
    <w:rsid w:val="000F1AD9"/>
    <w:rsid w:val="00103205"/>
    <w:rsid w:val="0012026F"/>
    <w:rsid w:val="00131A31"/>
    <w:rsid w:val="00132055"/>
    <w:rsid w:val="0014683F"/>
    <w:rsid w:val="00155B09"/>
    <w:rsid w:val="0015641A"/>
    <w:rsid w:val="00171C03"/>
    <w:rsid w:val="00187B4B"/>
    <w:rsid w:val="001B16BB"/>
    <w:rsid w:val="001C096B"/>
    <w:rsid w:val="001F0F86"/>
    <w:rsid w:val="00244981"/>
    <w:rsid w:val="00253A2E"/>
    <w:rsid w:val="00261FAF"/>
    <w:rsid w:val="002844EF"/>
    <w:rsid w:val="00287E65"/>
    <w:rsid w:val="0029113E"/>
    <w:rsid w:val="0029634D"/>
    <w:rsid w:val="002A1690"/>
    <w:rsid w:val="002A6A1B"/>
    <w:rsid w:val="002E765F"/>
    <w:rsid w:val="002F108B"/>
    <w:rsid w:val="002F3499"/>
    <w:rsid w:val="00300E98"/>
    <w:rsid w:val="00333D55"/>
    <w:rsid w:val="0034191A"/>
    <w:rsid w:val="00343CC7"/>
    <w:rsid w:val="00384A08"/>
    <w:rsid w:val="003A753A"/>
    <w:rsid w:val="003B5566"/>
    <w:rsid w:val="003C5C03"/>
    <w:rsid w:val="003E1CB6"/>
    <w:rsid w:val="003E3CF6"/>
    <w:rsid w:val="003E759F"/>
    <w:rsid w:val="00403373"/>
    <w:rsid w:val="00406C81"/>
    <w:rsid w:val="00412545"/>
    <w:rsid w:val="00430BB0"/>
    <w:rsid w:val="0044188E"/>
    <w:rsid w:val="00463D7D"/>
    <w:rsid w:val="00476F4D"/>
    <w:rsid w:val="004A1B35"/>
    <w:rsid w:val="00506409"/>
    <w:rsid w:val="005304B0"/>
    <w:rsid w:val="00530E32"/>
    <w:rsid w:val="00564A5E"/>
    <w:rsid w:val="005711A3"/>
    <w:rsid w:val="00573B2B"/>
    <w:rsid w:val="005A47F7"/>
    <w:rsid w:val="005A4F04"/>
    <w:rsid w:val="005B3697"/>
    <w:rsid w:val="005B5793"/>
    <w:rsid w:val="006330A2"/>
    <w:rsid w:val="00642EB6"/>
    <w:rsid w:val="0065597E"/>
    <w:rsid w:val="00682761"/>
    <w:rsid w:val="00687B0E"/>
    <w:rsid w:val="006966B2"/>
    <w:rsid w:val="006B73C9"/>
    <w:rsid w:val="006D56F1"/>
    <w:rsid w:val="006F7602"/>
    <w:rsid w:val="007172D7"/>
    <w:rsid w:val="00720139"/>
    <w:rsid w:val="00722A17"/>
    <w:rsid w:val="00755ADF"/>
    <w:rsid w:val="00757B83"/>
    <w:rsid w:val="007658CA"/>
    <w:rsid w:val="00791A69"/>
    <w:rsid w:val="00794830"/>
    <w:rsid w:val="00797CAA"/>
    <w:rsid w:val="007A1B6D"/>
    <w:rsid w:val="007A4691"/>
    <w:rsid w:val="007C2658"/>
    <w:rsid w:val="007D5C5E"/>
    <w:rsid w:val="007E20D0"/>
    <w:rsid w:val="007E7C33"/>
    <w:rsid w:val="00820315"/>
    <w:rsid w:val="00841FCA"/>
    <w:rsid w:val="008421D6"/>
    <w:rsid w:val="00843B45"/>
    <w:rsid w:val="00847049"/>
    <w:rsid w:val="00863129"/>
    <w:rsid w:val="008C2DB2"/>
    <w:rsid w:val="008D16A3"/>
    <w:rsid w:val="008D4AE7"/>
    <w:rsid w:val="008D770E"/>
    <w:rsid w:val="008E728F"/>
    <w:rsid w:val="008F0C61"/>
    <w:rsid w:val="00903064"/>
    <w:rsid w:val="0090337E"/>
    <w:rsid w:val="00912454"/>
    <w:rsid w:val="00921C84"/>
    <w:rsid w:val="00930A44"/>
    <w:rsid w:val="009310C8"/>
    <w:rsid w:val="009A3D9D"/>
    <w:rsid w:val="009A7E90"/>
    <w:rsid w:val="009B3C0B"/>
    <w:rsid w:val="009C2378"/>
    <w:rsid w:val="009D016F"/>
    <w:rsid w:val="009E251D"/>
    <w:rsid w:val="00A171F4"/>
    <w:rsid w:val="00A21288"/>
    <w:rsid w:val="00A24EFC"/>
    <w:rsid w:val="00A442BD"/>
    <w:rsid w:val="00A53939"/>
    <w:rsid w:val="00A800E0"/>
    <w:rsid w:val="00A80677"/>
    <w:rsid w:val="00A977CE"/>
    <w:rsid w:val="00AD131F"/>
    <w:rsid w:val="00AF3B3A"/>
    <w:rsid w:val="00AF6569"/>
    <w:rsid w:val="00B06265"/>
    <w:rsid w:val="00B10777"/>
    <w:rsid w:val="00B5695F"/>
    <w:rsid w:val="00B90F78"/>
    <w:rsid w:val="00BB3463"/>
    <w:rsid w:val="00BD1058"/>
    <w:rsid w:val="00BF56B2"/>
    <w:rsid w:val="00C03396"/>
    <w:rsid w:val="00C1451A"/>
    <w:rsid w:val="00C16850"/>
    <w:rsid w:val="00C2570E"/>
    <w:rsid w:val="00C26502"/>
    <w:rsid w:val="00C457C3"/>
    <w:rsid w:val="00C511A9"/>
    <w:rsid w:val="00C644CA"/>
    <w:rsid w:val="00C73005"/>
    <w:rsid w:val="00C8219F"/>
    <w:rsid w:val="00C827ED"/>
    <w:rsid w:val="00CA3873"/>
    <w:rsid w:val="00CC09B3"/>
    <w:rsid w:val="00CE717A"/>
    <w:rsid w:val="00CF36C9"/>
    <w:rsid w:val="00D11102"/>
    <w:rsid w:val="00D116D2"/>
    <w:rsid w:val="00D166AC"/>
    <w:rsid w:val="00D26EC5"/>
    <w:rsid w:val="00D40E82"/>
    <w:rsid w:val="00D46F24"/>
    <w:rsid w:val="00D64587"/>
    <w:rsid w:val="00DB4F41"/>
    <w:rsid w:val="00E04812"/>
    <w:rsid w:val="00E14608"/>
    <w:rsid w:val="00E21E67"/>
    <w:rsid w:val="00E30EBF"/>
    <w:rsid w:val="00E33170"/>
    <w:rsid w:val="00E52D70"/>
    <w:rsid w:val="00E53EA8"/>
    <w:rsid w:val="00E55534"/>
    <w:rsid w:val="00E64B57"/>
    <w:rsid w:val="00E82A86"/>
    <w:rsid w:val="00E914D1"/>
    <w:rsid w:val="00F03AF5"/>
    <w:rsid w:val="00F05EE4"/>
    <w:rsid w:val="00F20920"/>
    <w:rsid w:val="00F45F95"/>
    <w:rsid w:val="00F56318"/>
    <w:rsid w:val="00F82525"/>
    <w:rsid w:val="00F82850"/>
    <w:rsid w:val="00F97FEA"/>
    <w:rsid w:val="00FA2A13"/>
    <w:rsid w:val="00FF18AD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D5AE7A"/>
  <w15:docId w15:val="{3BCD476F-752E-4B99-B40C-A5A961B4B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6"/>
        <w:szCs w:val="16"/>
        <w:lang w:val="lv-LV" w:eastAsia="en-US" w:bidi="en-US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semiHidden/>
    <w:qFormat/>
    <w:rsid w:val="00B5695F"/>
  </w:style>
  <w:style w:type="paragraph" w:styleId="Heading1">
    <w:name w:val="heading 1"/>
    <w:basedOn w:val="Normal"/>
    <w:next w:val="Text"/>
    <w:link w:val="Heading1Char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Normal"/>
    <w:next w:val="Text"/>
    <w:link w:val="Heading2Char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basedOn w:val="Normal"/>
    <w:next w:val="Text"/>
    <w:link w:val="Heading3Char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Heading4">
    <w:name w:val="heading 4"/>
    <w:basedOn w:val="Normal"/>
    <w:next w:val="Text"/>
    <w:link w:val="Heading4Char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Heading1Char">
    <w:name w:val="Heading 1 Char"/>
    <w:basedOn w:val="DefaultParagraphFont"/>
    <w:link w:val="Heading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534"/>
  </w:style>
  <w:style w:type="paragraph" w:styleId="Footer">
    <w:name w:val="footer"/>
    <w:basedOn w:val="Normal"/>
    <w:link w:val="FooterChar"/>
    <w:uiPriority w:val="99"/>
    <w:unhideWhenUsed/>
    <w:rsid w:val="00642EB6"/>
    <w:rPr>
      <w:color w:val="41535D" w:themeColor="text2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642EB6"/>
    <w:rPr>
      <w:color w:val="41535D" w:themeColor="text2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534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Subtitle"/>
    <w:link w:val="TitleChar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leChar">
    <w:name w:val="Title Char"/>
    <w:basedOn w:val="DefaultParagraphFont"/>
    <w:link w:val="Title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Emphasis">
    <w:name w:val="Emphasis"/>
    <w:basedOn w:val="DefaultParagraphFont"/>
    <w:uiPriority w:val="8"/>
    <w:qFormat/>
    <w:rsid w:val="003E1CB6"/>
    <w:rPr>
      <w:b/>
      <w:i w:val="0"/>
      <w:iCs/>
    </w:rPr>
  </w:style>
  <w:style w:type="paragraph" w:styleId="Subtitle">
    <w:name w:val="Subtitle"/>
    <w:basedOn w:val="Normal"/>
    <w:link w:val="SubtitleChar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Normal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NoList"/>
    <w:uiPriority w:val="99"/>
    <w:rsid w:val="00403373"/>
    <w:pPr>
      <w:numPr>
        <w:numId w:val="18"/>
      </w:numPr>
    </w:pPr>
  </w:style>
  <w:style w:type="paragraph" w:styleId="ListParagraph">
    <w:name w:val="List Paragraph"/>
    <w:basedOn w:val="Normal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Normal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Normal"/>
    <w:uiPriority w:val="19"/>
    <w:qFormat/>
    <w:rsid w:val="00722A17"/>
    <w:pPr>
      <w:jc w:val="right"/>
    </w:pPr>
    <w:rPr>
      <w:caps/>
      <w:sz w:val="14"/>
    </w:rPr>
  </w:style>
  <w:style w:type="character" w:styleId="PageNumber">
    <w:name w:val="page number"/>
    <w:basedOn w:val="DefaultParagraphFon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Normal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ubtleEmphasis">
    <w:name w:val="Subtle Emphasis"/>
    <w:basedOn w:val="DefaultParagraphFon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NoList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Normal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Normal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Normal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NoList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Normal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NoList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TableNormal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Caption">
    <w:name w:val="caption"/>
    <w:basedOn w:val="Normal"/>
    <w:next w:val="Normal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TOCHeading">
    <w:name w:val="TOC Heading"/>
    <w:basedOn w:val="Heading1"/>
    <w:next w:val="Normal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TOC3">
    <w:name w:val="toc 3"/>
    <w:basedOn w:val="Normal"/>
    <w:next w:val="Normal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DefaultParagraphFont"/>
    <w:uiPriority w:val="99"/>
    <w:unhideWhenUsed/>
    <w:rsid w:val="00BD1058"/>
    <w:rPr>
      <w:color w:val="41535D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Normal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paragraph" w:customStyle="1" w:styleId="m-392584272899180672msolistparagraph">
    <w:name w:val="m_-392584272899180672msolistparagraph"/>
    <w:basedOn w:val="Normal"/>
    <w:rsid w:val="006966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800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00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00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0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0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5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C0382-9F46-464B-B1D7-8FE717142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2754</Words>
  <Characters>1570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Kaspars Melnikonis</cp:lastModifiedBy>
  <cp:revision>2</cp:revision>
  <cp:lastPrinted>2018-03-05T08:02:00Z</cp:lastPrinted>
  <dcterms:created xsi:type="dcterms:W3CDTF">2018-05-15T12:07:00Z</dcterms:created>
  <dcterms:modified xsi:type="dcterms:W3CDTF">2018-05-15T12:07:00Z</dcterms:modified>
</cp:coreProperties>
</file>